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jc w:val="center"/>
        <w:rPr>
          <w:bCs w:val="false"/>
          <w:i w:val="false"/>
          <w:iCs w:val="false"/>
          <w:caps/>
          <w:color w:val="808080"/>
          <w:sz w:val="26"/>
          <w:szCs w:val="26"/>
        </w:rPr>
      </w:pPr>
      <w:r>
        <w:rPr>
          <w:b w:val="false"/>
          <w:i w:val="false"/>
          <w:color w:val="808080"/>
          <w:sz w:val="26"/>
          <w:szCs w:val="26"/>
        </w:rPr>
        <w:t xml:space="preserve">ОПРОСНЫЙ ЛИСТ </w:t>
      </w:r>
      <w:r>
        <w:rPr>
          <w:b w:val="false"/>
          <w:i w:val="false"/>
          <w:color w:val="808080"/>
          <w:sz w:val="26"/>
          <w:szCs w:val="26"/>
        </w:rPr>
        <w:t xml:space="preserve">ПОДБОРА </w:t>
      </w:r>
      <w:r>
        <w:rPr>
          <w:b w:val="false"/>
          <w:i w:val="false"/>
          <w:color w:val="808080"/>
          <w:sz w:val="26"/>
          <w:szCs w:val="26"/>
        </w:rPr>
        <w:t xml:space="preserve">ОБОРУДОВАНИЯ</w:t>
      </w:r>
      <w:r>
        <w:rPr>
          <w:b w:val="false"/>
          <w:i w:val="false"/>
          <w:color w:val="808080"/>
          <w:sz w:val="26"/>
          <w:szCs w:val="26"/>
        </w:rPr>
        <w:t xml:space="preserve"> </w:t>
      </w:r>
      <w:r>
        <w:rPr>
          <w:b w:val="false"/>
          <w:i w:val="false"/>
          <w:color w:val="808080"/>
          <w:sz w:val="26"/>
          <w:szCs w:val="26"/>
          <w:lang w:val="en-US"/>
        </w:rPr>
        <w:t xml:space="preserve">INSTART</w:t>
      </w:r>
      <w:r>
        <w:rPr>
          <w:b w:val="false"/>
          <w:i w:val="false"/>
          <w:color w:val="808080"/>
          <w:sz w:val="26"/>
          <w:szCs w:val="26"/>
        </w:rPr>
        <w:br/>
      </w:r>
      <w:r>
        <w:rPr>
          <w:bCs w:val="false"/>
          <w:i w:val="false"/>
          <w:iCs w:val="false"/>
          <w:caps/>
          <w:color w:val="808080"/>
          <w:sz w:val="26"/>
          <w:szCs w:val="26"/>
        </w:rPr>
        <w:br/>
      </w:r>
      <w:r>
        <w:rPr>
          <w:bCs w:val="false"/>
          <w:i w:val="false"/>
          <w:iCs w:val="false"/>
          <w:caps/>
          <w:color w:val="808080"/>
          <w:sz w:val="26"/>
          <w:szCs w:val="26"/>
        </w:rPr>
        <w:t xml:space="preserve">ПРЕОБРАЗОВАТЕЛЬ ЧАСТОТЫ 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tbl>
      <w:tblPr>
        <w:tblpPr w:horzAnchor="text" w:tblpX="-431" w:vertAnchor="text" w:tblpY="1" w:leftFromText="180" w:topFromText="0" w:rightFromText="180" w:bottomFromText="0"/>
        <w:tblW w:w="9634" w:type="dxa"/>
        <w:tblBorders>
          <w:left w:val="single" w:color="C0C0C0" w:sz="4" w:space="0"/>
          <w:top w:val="single" w:color="C0C0C0" w:sz="4" w:space="0"/>
          <w:right w:val="single" w:color="C0C0C0" w:sz="4" w:space="0"/>
          <w:bottom w:val="single" w:color="C0C0C0" w:sz="4" w:space="0"/>
          <w:insideV w:val="single" w:color="C0C0C0" w:sz="4" w:space="0"/>
          <w:insideH w:val="single" w:color="C0C0C0" w:sz="4" w:space="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>
        <w:trPr>
          <w:trHeight w:val="414"/>
        </w:trPr>
        <w:tc>
          <w:tcPr>
            <w:gridSpan w:val="2"/>
            <w:tcW w:w="96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 xml:space="preserve">Заказчик /Организация:</w:t>
            </w:r>
            <w:r/>
          </w:p>
        </w:tc>
      </w:tr>
      <w:tr>
        <w:trPr>
          <w:trHeight w:val="414"/>
        </w:trPr>
        <w:tc>
          <w:tcPr>
            <w:gridSpan w:val="2"/>
            <w:tcW w:w="96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 xml:space="preserve">Адрес:</w:t>
            </w:r>
            <w:r/>
          </w:p>
        </w:tc>
      </w:tr>
      <w:tr>
        <w:trPr>
          <w:trHeight w:val="414"/>
        </w:trPr>
        <w:tc>
          <w:tcPr>
            <w:gridSpan w:val="2"/>
            <w:tcW w:w="96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 xml:space="preserve">Ф.И.О. исполнителя, должность:</w:t>
            </w:r>
            <w:r/>
          </w:p>
        </w:tc>
      </w:tr>
      <w:tr>
        <w:trPr>
          <w:trHeight w:val="414"/>
        </w:trPr>
        <w:tc>
          <w:tcPr>
            <w:gridSpan w:val="2"/>
            <w:tcW w:w="96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 xml:space="preserve">Контактные телефоны:</w:t>
            </w:r>
            <w:r/>
          </w:p>
        </w:tc>
      </w:tr>
      <w:tr>
        <w:trPr>
          <w:trHeight w:val="414"/>
        </w:trPr>
        <w:tc>
          <w:tcPr>
            <w:tcW w:w="488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 xml:space="preserve">E-mail:</w:t>
            </w:r>
            <w:r/>
          </w:p>
        </w:tc>
        <w:tc>
          <w:tcPr>
            <w:tcW w:w="474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 xml:space="preserve">Дата заполнения:</w:t>
            </w:r>
            <w:r/>
          </w:p>
        </w:tc>
      </w:tr>
    </w:tbl>
    <w:p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tbl>
      <w:tblPr>
        <w:tblW w:w="10491" w:type="dxa"/>
        <w:tblInd w:w="-998" w:type="dxa"/>
        <w:tblBorders>
          <w:left w:val="single" w:color="BFBFBF" w:sz="4" w:space="0"/>
          <w:top w:val="single" w:color="BFBFBF" w:sz="4" w:space="0"/>
          <w:right w:val="single" w:color="BFBFBF" w:sz="4" w:space="0"/>
          <w:bottom w:val="single" w:color="BFBFBF" w:sz="4" w:space="0"/>
          <w:insideV w:val="single" w:color="BFBFBF" w:sz="4" w:space="0"/>
          <w:insideH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>
        <w:trPr>
          <w:trHeight w:val="953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Описание механизм, для управления которым будет использован преобразователь частоты.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При установке на насосы – указать тип насоса (центробежный, поршневой и т.д.) и тип перекачиваемой жидкости.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Номинальные данные электродвигателя переменного тока: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Ток: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Напряжение: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728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Какие функции должен выполнять преобразователь частоты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(нужное подчеркнуть):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только плавный пуск и торможение двигателя</w:t>
            </w:r>
            <w:r/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пуск, торможение, регулирование скорости/момента</w:t>
            </w:r>
            <w:r/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режим ПИД-управления</w:t>
            </w:r>
            <w:r/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  <w:r/>
          </w:p>
        </w:tc>
      </w:tr>
      <w:tr>
        <w:trPr>
          <w:trHeight w:val="277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необходимых аналоговых входов/выходов: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73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необходимых дискретных входов/выходов: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192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интерфейсов для работы с протоколами обмена данными 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MODBUS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PROFIBU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Arial" w:hAnsi="Arial" w:cs="Arial"/>
                <w:sz w:val="20"/>
                <w:szCs w:val="20"/>
              </w:rPr>
              <w:t xml:space="preserve">)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431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Длина силового кабеля между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преобразователем частоты и двигателем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271"/>
        </w:trPr>
        <w:tc>
          <w:tcPr>
            <w:tcW w:w="666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r>
        <w:br/>
        <w:t xml:space="preserve">Отправьте данный опросный лист по электронной почте</w:t>
      </w:r>
      <w:r>
        <w:t xml:space="preserve"> </w:t>
      </w:r>
      <w:hyperlink r:id="rId12" w:tooltip="mailto:info@" w:history="1">
        <w:r>
          <w:rPr>
            <w:rStyle w:val="674"/>
          </w:rPr>
          <w:t xml:space="preserve">info@</w:t>
        </w:r>
      </w:hyperlink>
      <w:r>
        <w:rPr>
          <w:rStyle w:val="674"/>
          <w:lang w:val="en-US"/>
        </w:rPr>
        <w:t xml:space="preserve">bycontrol</w:t>
      </w:r>
      <w:r>
        <w:rPr>
          <w:rStyle w:val="674"/>
        </w:rPr>
        <w:t xml:space="preserve">.</w:t>
      </w:r>
      <w:r>
        <w:rPr>
          <w:rStyle w:val="674"/>
          <w:lang w:val="en-US"/>
        </w:rPr>
        <w:t xml:space="preserve">by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41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</w:pPr>
    <w:r>
      <w:t xml:space="preserve">        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3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3"/>
    <w:link w:val="66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63"/>
    <w:link w:val="671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66"/>
    <w:uiPriority w:val="99"/>
  </w:style>
  <w:style w:type="character" w:styleId="43">
    <w:name w:val="Footer Char"/>
    <w:basedOn w:val="663"/>
    <w:link w:val="668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8"/>
    <w:uiPriority w:val="99"/>
  </w:style>
  <w:style w:type="table" w:styleId="46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paragraph" w:styleId="661">
    <w:name w:val="Heading 1"/>
    <w:basedOn w:val="660"/>
    <w:next w:val="660"/>
    <w:link w:val="673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lineRule="auto" w:line="259" w:after="0" w:before="240"/>
      <w:outlineLvl w:val="0"/>
    </w:pPr>
  </w:style>
  <w:style w:type="paragraph" w:styleId="662">
    <w:name w:val="Heading 2"/>
    <w:basedOn w:val="660"/>
    <w:next w:val="660"/>
    <w:link w:val="675"/>
    <w:qFormat/>
    <w:uiPriority w:val="99"/>
    <w:rPr>
      <w:rFonts w:ascii="Arial" w:hAnsi="Arial" w:cs="Arial" w:eastAsia="Times New Roman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Header"/>
    <w:basedOn w:val="660"/>
    <w:link w:val="667"/>
    <w:uiPriority w:val="99"/>
    <w:unhideWhenUsed/>
    <w:rPr>
      <w:rFonts w:asciiTheme="minorHAnsi" w:hAnsiTheme="minorHAnsi" w:eastAsiaTheme="minorHAnsi" w:cstheme="minorBid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3"/>
    <w:link w:val="666"/>
    <w:uiPriority w:val="99"/>
  </w:style>
  <w:style w:type="paragraph" w:styleId="668">
    <w:name w:val="Footer"/>
    <w:basedOn w:val="660"/>
    <w:link w:val="669"/>
    <w:uiPriority w:val="99"/>
    <w:unhideWhenUsed/>
    <w:rPr>
      <w:rFonts w:asciiTheme="minorHAnsi" w:hAnsiTheme="minorHAnsi" w:eastAsiaTheme="minorHAnsi" w:cstheme="minorBid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3"/>
    <w:link w:val="668"/>
    <w:uiPriority w:val="99"/>
  </w:style>
  <w:style w:type="paragraph" w:styleId="67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71">
    <w:name w:val="Title"/>
    <w:basedOn w:val="660"/>
    <w:next w:val="660"/>
    <w:link w:val="672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672" w:customStyle="1">
    <w:name w:val="Заголовок Знак"/>
    <w:basedOn w:val="663"/>
    <w:link w:val="671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73" w:customStyle="1">
    <w:name w:val="Заголовок 1 Знак"/>
    <w:basedOn w:val="663"/>
    <w:link w:val="66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74">
    <w:name w:val="Hyperlink"/>
    <w:basedOn w:val="663"/>
    <w:uiPriority w:val="99"/>
    <w:unhideWhenUsed/>
    <w:rPr>
      <w:color w:val="0563C1" w:themeColor="hyperlink"/>
      <w:u w:val="single"/>
    </w:rPr>
  </w:style>
  <w:style w:type="character" w:styleId="675" w:customStyle="1">
    <w:name w:val="Заголовок 2 Знак"/>
    <w:basedOn w:val="663"/>
    <w:link w:val="662"/>
    <w:uiPriority w:val="99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character" w:styleId="676">
    <w:name w:val="Unresolved Mention"/>
    <w:basedOn w:val="663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mailto:info@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Вениаминовна</dc:creator>
  <cp:keywords/>
  <dc:description/>
  <cp:lastModifiedBy>Вячеслав Браим</cp:lastModifiedBy>
  <cp:revision>5</cp:revision>
  <dcterms:created xsi:type="dcterms:W3CDTF">2019-06-04T12:01:00Z</dcterms:created>
  <dcterms:modified xsi:type="dcterms:W3CDTF">2022-02-18T11:26:58Z</dcterms:modified>
</cp:coreProperties>
</file>